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59B19"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北京市202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年度中央水库移民扶持基金</w:t>
      </w:r>
    </w:p>
    <w:p w14:paraId="3FA5C4E8">
      <w:pPr>
        <w:widowControl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595AC318">
      <w:pPr>
        <w:widowControl/>
        <w:spacing w:line="360" w:lineRule="auto"/>
        <w:jc w:val="center"/>
        <w:rPr>
          <w:rFonts w:ascii="宋体" w:hAnsi="宋体" w:eastAsia="仿宋"/>
          <w:sz w:val="32"/>
          <w:szCs w:val="32"/>
          <w:highlight w:val="none"/>
        </w:rPr>
      </w:pPr>
    </w:p>
    <w:p w14:paraId="1831C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根据《财政部办公厅 水利部办公厅关于开展202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年度水利相关转移支付绩效评价工作的通知》（财办农〔202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〕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号）精神，北京市组织开展了202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年度中央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资金</w:t>
      </w:r>
      <w:r>
        <w:rPr>
          <w:rFonts w:hint="eastAsia" w:ascii="仿宋GB2312" w:hAnsi="仿宋GB2312" w:eastAsia="仿宋GB2312" w:cs="仿宋GB2312"/>
          <w:b w:val="0"/>
          <w:bCs w:val="0"/>
          <w:color w:val="000000"/>
          <w:sz w:val="32"/>
          <w:szCs w:val="32"/>
          <w:highlight w:val="none"/>
        </w:rPr>
        <w:t>绩效评价工作，形成自评报告如下：</w:t>
      </w:r>
    </w:p>
    <w:p w14:paraId="63F8E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0"/>
        <w:rPr>
          <w:rFonts w:ascii="宋体" w:hAnsi="宋体" w:eastAsia="黑体"/>
          <w:color w:val="000000"/>
          <w:sz w:val="32"/>
          <w:szCs w:val="32"/>
          <w:highlight w:val="none"/>
        </w:rPr>
      </w:pPr>
      <w:r>
        <w:rPr>
          <w:rFonts w:ascii="宋体" w:hAnsi="宋体" w:eastAsia="黑体"/>
          <w:color w:val="000000"/>
          <w:sz w:val="32"/>
          <w:szCs w:val="32"/>
          <w:highlight w:val="none"/>
        </w:rPr>
        <w:t>一、</w:t>
      </w:r>
      <w:r>
        <w:rPr>
          <w:rFonts w:hint="eastAsia" w:ascii="宋体" w:hAnsi="宋体" w:eastAsia="黑体"/>
          <w:color w:val="000000"/>
          <w:sz w:val="32"/>
          <w:szCs w:val="32"/>
          <w:highlight w:val="none"/>
          <w:lang w:val="en-US" w:eastAsia="zh-CN"/>
        </w:rPr>
        <w:t>中央资金转移支付基本情况</w:t>
      </w:r>
    </w:p>
    <w:p w14:paraId="28BB7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1"/>
        <w:rPr>
          <w:rFonts w:ascii="楷体_GB2312" w:hAnsi="楷体_GB2312" w:eastAsia="楷体_GB2312" w:cs="楷体_GB2312"/>
          <w:b w:val="0"/>
          <w:bCs w:val="0"/>
          <w:color w:val="00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highlight w:val="none"/>
        </w:rPr>
        <w:t>（一）中央下达中央水库移民扶持基金预算情况</w:t>
      </w:r>
    </w:p>
    <w:p w14:paraId="03978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年度，财政部共向北京市下达3笔中央资金，共计4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3584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万元，用于大中型水库移民后期扶持工作。</w:t>
      </w:r>
    </w:p>
    <w:p w14:paraId="35E4E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1"/>
        <w:rPr>
          <w:rFonts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市级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分解下达预算情况</w:t>
      </w:r>
    </w:p>
    <w:p w14:paraId="4F88D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北京市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市财政局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分三次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向有关区下达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43198.46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万元资金预算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向北京市水务局下达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385.54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万元预算额度指标，用于开展202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年度北京市大中型水库移民扶持政策实施情况监测评估工作，并将其指标纳入北京市水务局202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年部门预算中。</w:t>
      </w:r>
    </w:p>
    <w:p w14:paraId="3223C4F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（三）资金执行情况</w:t>
      </w:r>
    </w:p>
    <w:p w14:paraId="0FD4E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北京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市实际执行资金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43584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万元，其中用于直补资金发放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6385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直补资金发放率100%；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项目建设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37199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截至20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年底，项目资金完成额为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20</w:t>
      </w:r>
      <w:bookmarkStart w:id="0" w:name="_GoBack"/>
      <w:bookmarkEnd w:id="0"/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631.81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万元，完成率为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55.58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%；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截至202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年3月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底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，项目资金支付额为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22519.49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万元，完成率为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60.67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%。</w:t>
      </w:r>
    </w:p>
    <w:p w14:paraId="1F08D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绩效指标完成情况分析</w:t>
      </w:r>
    </w:p>
    <w:p w14:paraId="4457A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（一）产出指标完成情况分析</w:t>
      </w:r>
    </w:p>
    <w:p w14:paraId="255CB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完成数量</w:t>
      </w:r>
    </w:p>
    <w:p w14:paraId="4DB7C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年度，北京市完成建设移民美丽家园项目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53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个；完成生产开发及配套设施项目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个；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完成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其他项目1个。</w:t>
      </w:r>
    </w:p>
    <w:p w14:paraId="269C6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完成质量</w:t>
      </w:r>
    </w:p>
    <w:p w14:paraId="7D055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年度，水库移民后期扶持项目共有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个项目完工，全部验收合格，验收合格率为100%。</w:t>
      </w:r>
    </w:p>
    <w:p w14:paraId="21291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年度，水库移民后期扶持验收项目共有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个，全部第一次验收即合格，项目一次性验收合格率为100%。</w:t>
      </w:r>
    </w:p>
    <w:p w14:paraId="1FC1C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完成时效与成本</w:t>
      </w:r>
    </w:p>
    <w:p w14:paraId="10B8D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年度兑现水库移民后期扶持直补资金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6385.08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万元，全部按时发放完成，资金按时发放率100%。</w:t>
      </w:r>
    </w:p>
    <w:p w14:paraId="32D4D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年度，北京市水库移民后期扶持项目资金预算为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37118.58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截至20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年底，项目资金完成额为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20631.81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万元，完成率为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55.58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%；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截至202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年3月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底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，项目资金支付额为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22519.49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万元，完成率为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60.67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%。</w:t>
      </w:r>
    </w:p>
    <w:p w14:paraId="66903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北京市水库移民后期扶持项目全部控制在批复的预算内，项目支出控制在批复预算范围内的项目比例达到100%。</w:t>
      </w:r>
    </w:p>
    <w:p w14:paraId="55846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）效益指标完成情况分析</w:t>
      </w:r>
    </w:p>
    <w:p w14:paraId="14EF1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经济效益</w:t>
      </w:r>
    </w:p>
    <w:p w14:paraId="1F146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年全市移民可支配收入增速超过当地居民人均可支配收入增速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。</w:t>
      </w:r>
    </w:p>
    <w:p w14:paraId="4A73D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社会效益</w:t>
      </w:r>
    </w:p>
    <w:p w14:paraId="3ECBF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年度，北京市未发生与水库移民后期扶持有关的非正常越级上访事件，未收到中央交办的信访事项。</w:t>
      </w:r>
    </w:p>
    <w:p w14:paraId="18149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年度，北京市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实施解决水库移民突出问题项目1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个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截至2025年6月30日，累计完成投资1647.76万元，形象进度为91.3%</w:t>
      </w:r>
      <w:r>
        <w:rPr>
          <w:rFonts w:hint="eastAsia" w:ascii="仿宋GB2312" w:hAnsi="仿宋GB2312" w:eastAsia="仿宋GB2312" w:cs="仿宋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，支付资金1039.72万元，支付比例45%。</w:t>
      </w:r>
      <w:r>
        <w:rPr>
          <w:rFonts w:hint="eastAsia" w:ascii="仿宋GB2312" w:hAnsi="仿宋GB2312" w:eastAsia="仿宋GB2312" w:cs="仿宋GB2312"/>
          <w:strike w:val="0"/>
          <w:color w:val="auto"/>
          <w:sz w:val="32"/>
          <w:szCs w:val="32"/>
          <w:highlight w:val="none"/>
          <w:lang w:val="en-US" w:eastAsia="zh-CN"/>
        </w:rPr>
        <w:t>本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项目解决了部分村庄排洪沟道存在破损、堵塞、道路、供水等基础设施不完善的问题。</w:t>
      </w:r>
    </w:p>
    <w:p w14:paraId="2AA9F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3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可持续影响</w:t>
      </w:r>
    </w:p>
    <w:p w14:paraId="25E21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年度，已验收工程项目全部良性运行，运行比例达到100%。</w:t>
      </w:r>
    </w:p>
    <w:p w14:paraId="738D5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）满意度指标完成情况分析</w:t>
      </w:r>
    </w:p>
    <w:p w14:paraId="6E526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根据北京市202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年度大中型水库移民后期扶持政策实施情况监测评估，水库移民对后期扶持政策实施的满意度为9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%。</w:t>
      </w:r>
    </w:p>
    <w:p w14:paraId="1AA1E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outlineLvl w:val="0"/>
        <w:rPr>
          <w:rFonts w:ascii="宋体" w:hAnsi="宋体" w:eastAsia="仿宋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黑体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ascii="宋体" w:hAnsi="宋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宋体" w:hAnsi="宋体" w:eastAsia="黑体"/>
          <w:color w:val="auto"/>
          <w:sz w:val="32"/>
          <w:szCs w:val="32"/>
          <w:highlight w:val="none"/>
        </w:rPr>
        <w:t>综合评价结论</w:t>
      </w:r>
    </w:p>
    <w:p w14:paraId="33E272D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GB2312" w:hAnsi="仿宋GB2312" w:eastAsia="仿宋GB2312" w:cs="仿宋GB2312"/>
          <w:color w:val="auto"/>
          <w:highlight w:val="none"/>
        </w:rPr>
      </w:pPr>
      <w:r>
        <w:rPr>
          <w:rFonts w:hint="eastAsia" w:ascii="仿宋GB2312" w:hAnsi="仿宋GB2312" w:eastAsia="仿宋GB2312" w:cs="仿宋GB2312"/>
          <w:color w:val="auto"/>
          <w:highlight w:val="none"/>
        </w:rPr>
        <w:t>根据绩效自评，管理工作得分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32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分，其中项目决策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6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分，项目管理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26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分；绩效指标得分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59.85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分，其中产出指标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38.35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分，效益指标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18.5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分，满意度指标3分</w:t>
      </w:r>
      <w:r>
        <w:rPr>
          <w:rFonts w:hint="eastAsia" w:ascii="仿宋GB2312" w:hAnsi="仿宋GB2312" w:eastAsia="仿宋GB2312" w:cs="仿宋GB2312"/>
          <w:color w:val="auto"/>
          <w:highlight w:val="none"/>
          <w:lang w:eastAsia="zh-CN"/>
        </w:rPr>
        <w:t>。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北京市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绩效总得分</w:t>
      </w:r>
      <w:r>
        <w:rPr>
          <w:rFonts w:hint="eastAsia" w:ascii="仿宋GB2312" w:hAnsi="仿宋GB2312" w:eastAsia="仿宋GB2312" w:cs="仿宋GB2312"/>
          <w:color w:val="auto"/>
          <w:highlight w:val="none"/>
          <w:lang w:val="en-US" w:eastAsia="zh-CN"/>
        </w:rPr>
        <w:t>91.85</w:t>
      </w:r>
      <w:r>
        <w:rPr>
          <w:rFonts w:hint="eastAsia" w:ascii="仿宋GB2312" w:hAnsi="仿宋GB2312" w:eastAsia="仿宋GB2312" w:cs="仿宋GB2312"/>
          <w:color w:val="auto"/>
          <w:highlight w:val="none"/>
        </w:rPr>
        <w:t>分。</w:t>
      </w:r>
    </w:p>
    <w:p w14:paraId="6A059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"/>
        </w:rPr>
      </w:pPr>
      <w:r>
        <w:rPr>
          <w:rFonts w:hint="eastAsia" w:ascii="仿宋GB2312" w:hAnsi="仿宋GB2312" w:eastAsia="仿宋GB2312" w:cs="仿宋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北京市积极履行工作主体责任，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</w:rPr>
        <w:t>从资金拨付和项目实施的管理过程入手，注重数量指标的合理设定、时效指标的及时完成和成本指标的严格管控；注重通过项目的有效实施，顺利达成相应的经济效益、社会效益和生态效益指标；注重在项目推进过程中充分保障移民的知情权、表达权、参与权和监督权，保证服务对象满意度指标。</w:t>
      </w:r>
    </w:p>
    <w:p w14:paraId="066C5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GB2312" w:hAnsi="仿宋GB2312" w:eastAsia="仿宋GB2312" w:cs="仿宋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不断加强组织领导与部门协同联动，全力推动各项决策部署落地落实。针对密云、延庆等9个重点区，持续开展移民村人居环境整治提升行动，多措并举打造移民美丽家园，</w:t>
      </w:r>
      <w:r>
        <w:rPr>
          <w:rFonts w:hint="eastAsia" w:ascii="仿宋GB2312" w:hAnsi="仿宋GB2312" w:eastAsia="仿宋GB2312" w:cs="仿宋GB2312"/>
          <w:color w:val="auto"/>
          <w:sz w:val="32"/>
          <w:szCs w:val="32"/>
          <w:highlight w:val="none"/>
          <w:lang w:val="en-US" w:eastAsia="zh-CN"/>
        </w:rPr>
        <w:t>改善移民生产生活条件，</w:t>
      </w:r>
      <w:r>
        <w:rPr>
          <w:rFonts w:hint="eastAsia" w:ascii="仿宋GB2312" w:hAnsi="仿宋GB2312" w:eastAsia="仿宋GB2312" w:cs="仿宋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为乡村振兴发展注入强劲动力。</w:t>
      </w:r>
    </w:p>
    <w:p w14:paraId="0E49F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" w:cs="仿宋_GB2312"/>
          <w:color w:val="FF0000"/>
          <w:sz w:val="32"/>
          <w:szCs w:val="32"/>
          <w:highlight w:val="none"/>
        </w:rPr>
      </w:pPr>
    </w:p>
    <w:sectPr>
      <w:footerReference r:id="rId3" w:type="default"/>
      <w:pgSz w:w="11906" w:h="16838"/>
      <w:pgMar w:top="2098" w:right="1474" w:bottom="1984" w:left="1587" w:header="851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5DD496-51F2-4F16-A4D3-5CFD8415A4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57CFA2E-7572-4760-BBE9-B3D2324A1B2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B010C59-0045-414A-ABEF-A7520E620AE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B6FFDDB-E2E8-4B04-9C1E-3C01BCB1014F}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3DCC72D3-C80F-4FA3-8FCE-4C771CF448F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59443707-CDAD-4D2F-A312-5FAB977BBD5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0762F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DFE096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DFE096">
                    <w:pPr>
                      <w:pStyle w:val="7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MWYzYmEyNDc2YWFiNWUwZDdjZWU1NjI0ZTQ5MTkifQ=="/>
  </w:docVars>
  <w:rsids>
    <w:rsidRoot w:val="00AE6FA2"/>
    <w:rsid w:val="00036010"/>
    <w:rsid w:val="0003768B"/>
    <w:rsid w:val="00072D81"/>
    <w:rsid w:val="000A25F3"/>
    <w:rsid w:val="000C3ED8"/>
    <w:rsid w:val="001010D5"/>
    <w:rsid w:val="00193BAC"/>
    <w:rsid w:val="002040E7"/>
    <w:rsid w:val="00247EF0"/>
    <w:rsid w:val="002B38BE"/>
    <w:rsid w:val="002C41F5"/>
    <w:rsid w:val="00384A4A"/>
    <w:rsid w:val="003B1308"/>
    <w:rsid w:val="004053F7"/>
    <w:rsid w:val="00433EDA"/>
    <w:rsid w:val="0045471E"/>
    <w:rsid w:val="00505F1B"/>
    <w:rsid w:val="00551F32"/>
    <w:rsid w:val="005A4C2E"/>
    <w:rsid w:val="005B4598"/>
    <w:rsid w:val="005C793E"/>
    <w:rsid w:val="006311AF"/>
    <w:rsid w:val="006D7EA6"/>
    <w:rsid w:val="007141B5"/>
    <w:rsid w:val="00774076"/>
    <w:rsid w:val="007C3FA8"/>
    <w:rsid w:val="007F4F10"/>
    <w:rsid w:val="008523C9"/>
    <w:rsid w:val="0092758D"/>
    <w:rsid w:val="00940DD9"/>
    <w:rsid w:val="00955F77"/>
    <w:rsid w:val="009A04B9"/>
    <w:rsid w:val="009B5F85"/>
    <w:rsid w:val="009E4B1F"/>
    <w:rsid w:val="00A04385"/>
    <w:rsid w:val="00A25637"/>
    <w:rsid w:val="00A30F55"/>
    <w:rsid w:val="00A84763"/>
    <w:rsid w:val="00A908EC"/>
    <w:rsid w:val="00A917A6"/>
    <w:rsid w:val="00AB53B7"/>
    <w:rsid w:val="00AE225C"/>
    <w:rsid w:val="00AE6FA2"/>
    <w:rsid w:val="00B733D2"/>
    <w:rsid w:val="00B91AE6"/>
    <w:rsid w:val="00BE2B67"/>
    <w:rsid w:val="00C073FA"/>
    <w:rsid w:val="00C221D7"/>
    <w:rsid w:val="00C43EB9"/>
    <w:rsid w:val="00C705C5"/>
    <w:rsid w:val="00C77C22"/>
    <w:rsid w:val="00CA3051"/>
    <w:rsid w:val="00CD0889"/>
    <w:rsid w:val="00E33DA4"/>
    <w:rsid w:val="00E56B53"/>
    <w:rsid w:val="00E762F3"/>
    <w:rsid w:val="00E92AD5"/>
    <w:rsid w:val="00EF45F8"/>
    <w:rsid w:val="00EF7822"/>
    <w:rsid w:val="00F446FA"/>
    <w:rsid w:val="00F84B8D"/>
    <w:rsid w:val="02443962"/>
    <w:rsid w:val="03D83D35"/>
    <w:rsid w:val="057E7AA1"/>
    <w:rsid w:val="07870FC1"/>
    <w:rsid w:val="12D91345"/>
    <w:rsid w:val="143F455B"/>
    <w:rsid w:val="1D1575B0"/>
    <w:rsid w:val="1E0F152F"/>
    <w:rsid w:val="28BD3A65"/>
    <w:rsid w:val="297B3678"/>
    <w:rsid w:val="2EC1754A"/>
    <w:rsid w:val="301C0321"/>
    <w:rsid w:val="325E0B77"/>
    <w:rsid w:val="328D5CED"/>
    <w:rsid w:val="33270593"/>
    <w:rsid w:val="377F1570"/>
    <w:rsid w:val="3FAAC748"/>
    <w:rsid w:val="42C42829"/>
    <w:rsid w:val="43081999"/>
    <w:rsid w:val="44001189"/>
    <w:rsid w:val="4BEE6687"/>
    <w:rsid w:val="4CB766C4"/>
    <w:rsid w:val="4D835965"/>
    <w:rsid w:val="4F7515DE"/>
    <w:rsid w:val="4FF7082A"/>
    <w:rsid w:val="529206E0"/>
    <w:rsid w:val="57120453"/>
    <w:rsid w:val="57A8545C"/>
    <w:rsid w:val="5AE42CD3"/>
    <w:rsid w:val="5CA543ED"/>
    <w:rsid w:val="5EBE797E"/>
    <w:rsid w:val="5EFB2529"/>
    <w:rsid w:val="5EFFCC62"/>
    <w:rsid w:val="5F93413F"/>
    <w:rsid w:val="5FEF884B"/>
    <w:rsid w:val="69D31E6A"/>
    <w:rsid w:val="6C59626F"/>
    <w:rsid w:val="6F2A3795"/>
    <w:rsid w:val="722427CA"/>
    <w:rsid w:val="73FFDDCD"/>
    <w:rsid w:val="74743F9D"/>
    <w:rsid w:val="74996E43"/>
    <w:rsid w:val="74AA2CDE"/>
    <w:rsid w:val="777F7302"/>
    <w:rsid w:val="77EE9E4D"/>
    <w:rsid w:val="77FAF6D7"/>
    <w:rsid w:val="78BE4F90"/>
    <w:rsid w:val="79221A95"/>
    <w:rsid w:val="7C5E1427"/>
    <w:rsid w:val="7CF811F6"/>
    <w:rsid w:val="7E6437F3"/>
    <w:rsid w:val="7FEFAC20"/>
    <w:rsid w:val="9DB981C6"/>
    <w:rsid w:val="9FE4485E"/>
    <w:rsid w:val="BBFB793D"/>
    <w:rsid w:val="CDBF7E39"/>
    <w:rsid w:val="D7F7EEDE"/>
    <w:rsid w:val="DBBF1913"/>
    <w:rsid w:val="EFBF2272"/>
    <w:rsid w:val="F33E6CE5"/>
    <w:rsid w:val="F3DD05DE"/>
    <w:rsid w:val="F553EE0F"/>
    <w:rsid w:val="FB2469DE"/>
    <w:rsid w:val="FFE6E32E"/>
    <w:rsid w:val="FFEC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unhideWhenUsed/>
    <w:qFormat/>
    <w:uiPriority w:val="99"/>
    <w:pPr>
      <w:ind w:left="1600" w:leftChars="1600"/>
    </w:pPr>
  </w:style>
  <w:style w:type="paragraph" w:styleId="4">
    <w:name w:val="Normal Indent"/>
    <w:basedOn w:val="1"/>
    <w:next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5">
    <w:name w:val="Body Text"/>
    <w:basedOn w:val="1"/>
    <w:next w:val="1"/>
    <w:link w:val="13"/>
    <w:qFormat/>
    <w:uiPriority w:val="0"/>
    <w:pPr>
      <w:spacing w:after="140" w:line="276" w:lineRule="auto"/>
    </w:pPr>
    <w:rPr>
      <w:rFonts w:ascii="Times New Roman" w:hAnsi="Times New Roman" w:cs="黑体"/>
    </w:rPr>
  </w:style>
  <w:style w:type="paragraph" w:styleId="6">
    <w:name w:val="Plain Text"/>
    <w:basedOn w:val="1"/>
    <w:link w:val="16"/>
    <w:qFormat/>
    <w:uiPriority w:val="0"/>
    <w:rPr>
      <w:rFonts w:ascii="宋体" w:hAnsi="宋体" w:cs="黑体"/>
      <w:szCs w:val="2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2">
    <w:name w:val="表格"/>
    <w:basedOn w:val="11"/>
    <w:qFormat/>
    <w:uiPriority w:val="0"/>
    <w:rPr>
      <w:rFonts w:ascii="Times New Roman" w:hAnsi="Times New Roman" w:eastAsia="宋体" w:cs="仿宋"/>
      <w:color w:val="000000"/>
      <w:u w:val="none"/>
      <w:lang w:val="en-US" w:eastAsia="zh-CN" w:bidi="ar"/>
    </w:rPr>
  </w:style>
  <w:style w:type="character" w:customStyle="1" w:styleId="13">
    <w:name w:val="正文文本 字符"/>
    <w:basedOn w:val="11"/>
    <w:link w:val="5"/>
    <w:qFormat/>
    <w:uiPriority w:val="0"/>
    <w:rPr>
      <w:rFonts w:ascii="Times New Roman" w:hAnsi="Times New Roman" w:eastAsia="宋体" w:cs="黑体"/>
      <w:kern w:val="2"/>
      <w:sz w:val="21"/>
      <w:szCs w:val="24"/>
    </w:rPr>
  </w:style>
  <w:style w:type="paragraph" w:customStyle="1" w:styleId="14">
    <w:name w:val="报告正文"/>
    <w:basedOn w:val="1"/>
    <w:qFormat/>
    <w:uiPriority w:val="0"/>
    <w:pPr>
      <w:spacing w:line="600" w:lineRule="exact"/>
      <w:ind w:firstLine="200" w:firstLineChars="200"/>
      <w:jc w:val="left"/>
    </w:pPr>
    <w:rPr>
      <w:rFonts w:ascii="Times New Roman" w:hAnsi="Times New Roman" w:eastAsia="仿宋_GB2312"/>
      <w:bCs/>
      <w:sz w:val="32"/>
      <w:szCs w:val="32"/>
    </w:rPr>
  </w:style>
  <w:style w:type="paragraph" w:styleId="15">
    <w:name w:val="List Paragraph"/>
    <w:basedOn w:val="1"/>
    <w:unhideWhenUsed/>
    <w:qFormat/>
    <w:uiPriority w:val="34"/>
    <w:pPr>
      <w:ind w:firstLine="420" w:firstLineChars="200"/>
    </w:pPr>
    <w:rPr>
      <w:szCs w:val="22"/>
    </w:rPr>
  </w:style>
  <w:style w:type="character" w:customStyle="1" w:styleId="16">
    <w:name w:val="纯文本 字符"/>
    <w:basedOn w:val="11"/>
    <w:link w:val="6"/>
    <w:qFormat/>
    <w:uiPriority w:val="0"/>
    <w:rPr>
      <w:rFonts w:ascii="宋体" w:hAnsi="宋体" w:eastAsia="宋体" w:cs="黑体"/>
      <w:kern w:val="2"/>
      <w:sz w:val="21"/>
      <w:szCs w:val="22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1381</Words>
  <Characters>1603</Characters>
  <Lines>101</Lines>
  <Paragraphs>28</Paragraphs>
  <TotalTime>69</TotalTime>
  <ScaleCrop>false</ScaleCrop>
  <LinksUpToDate>false</LinksUpToDate>
  <CharactersWithSpaces>1604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2022-03-04T10:48:00Z</dcterms:created>
  <dc:creator>admin</dc:creator>
  <cp:lastModifiedBy>天天快乐</cp:lastModifiedBy>
  <cp:lastPrinted>2024-04-23T14:31:00Z</cp:lastPrinted>
  <dcterms:modified xsi:type="dcterms:W3CDTF">2025-08-25T10:01:25Z</dcterms:modified>
  <dc:title>附件2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C41CD85FE3CE9B110E58A8682EBBE208_43</vt:lpwstr>
  </property>
  <property fmtid="{D5CDD505-2E9C-101B-9397-08002B2CF9AE}" pid="4" name="KSOTemplateDocerSaveRecord">
    <vt:lpwstr>eyJoZGlkIjoiMzEwNTM5NzYwMDRjMzkwZTVkZjY2ODkwMGIxNGU0OTUiLCJ1c2VySWQiOiI3NDA2Mzg5MzIifQ==</vt:lpwstr>
  </property>
</Properties>
</file>